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D858" w14:textId="1F46F5A6" w:rsidR="00991ED5" w:rsidRPr="006F0B68" w:rsidRDefault="006F0B68" w:rsidP="00991ED5">
      <w:pPr>
        <w:spacing w:after="0"/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</w:pPr>
      <w:r>
        <w:rPr>
          <w:rFonts w:ascii="Times New Roman" w:eastAsiaTheme="minorEastAsia" w:hAnsi="Times New Roman"/>
          <w:noProof/>
          <w:color w:val="000000"/>
          <w:sz w:val="60"/>
          <w:szCs w:val="6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A2A5" wp14:editId="565056DC">
                <wp:simplePos x="0" y="0"/>
                <wp:positionH relativeFrom="column">
                  <wp:posOffset>591184</wp:posOffset>
                </wp:positionH>
                <wp:positionV relativeFrom="paragraph">
                  <wp:posOffset>265218</wp:posOffset>
                </wp:positionV>
                <wp:extent cx="5190067" cy="0"/>
                <wp:effectExtent l="50800" t="63500" r="4445" b="101600"/>
                <wp:wrapNone/>
                <wp:docPr id="108333117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0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49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6.55pt;margin-top:20.9pt;width:408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&#13;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val="en-US" w:eastAsia="ru-RU"/>
        </w:rPr>
        <w:t>Fix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 xml:space="preserve"> 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  <w:t xml:space="preserve">         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val="en-US" w:eastAsia="ru-RU"/>
        </w:rPr>
        <w:t>Spot</w:t>
      </w:r>
    </w:p>
    <w:p w14:paraId="1125FCA0" w14:textId="02A8C6FA" w:rsidR="00991ED5" w:rsidRPr="005819E7" w:rsidRDefault="005819E7" w:rsidP="005819E7">
      <w:pPr>
        <w:spacing w:after="0"/>
        <w:jc w:val="center"/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</w:pP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ООО «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ДАМПРОДАМ.РУ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», 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125040, г. Москва, ул. Скаковая д. 17 стр. 2, этаж 2, ком. 58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, тел </w:t>
      </w:r>
      <w:r w:rsidR="00991ED5"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+7 (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495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)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 128-95-33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, 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team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@</w:t>
      </w:r>
      <w:proofErr w:type="spellStart"/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fixspot</w:t>
      </w:r>
      <w:proofErr w:type="spellEnd"/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.</w:t>
      </w:r>
      <w:proofErr w:type="spellStart"/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67E43562" w14:textId="203DD79C" w:rsidR="00A65DCE" w:rsidRPr="005819E7" w:rsidRDefault="005819E7" w:rsidP="005819E7">
      <w:pPr>
        <w:pStyle w:val="NormalWeb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3EF4" wp14:editId="159CBAEB">
                <wp:simplePos x="0" y="0"/>
                <wp:positionH relativeFrom="column">
                  <wp:posOffset>40852</wp:posOffset>
                </wp:positionH>
                <wp:positionV relativeFrom="paragraph">
                  <wp:posOffset>103505</wp:posOffset>
                </wp:positionV>
                <wp:extent cx="6510866" cy="0"/>
                <wp:effectExtent l="0" t="0" r="17145" b="12700"/>
                <wp:wrapNone/>
                <wp:docPr id="2581494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4C96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8.15pt" to="515.8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" strokecolor="black [3040]"/>
            </w:pict>
          </mc:Fallback>
        </mc:AlternateContent>
      </w:r>
      <w:r w:rsidR="00A65DCE" w:rsidRPr="005819E7">
        <w:rPr>
          <w:b/>
          <w:bCs/>
          <w:color w:val="000000"/>
        </w:rPr>
        <w:t>ГАРАНТИНЫЙ ТАЛОН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357"/>
        <w:gridCol w:w="2401"/>
        <w:gridCol w:w="3168"/>
        <w:gridCol w:w="1574"/>
        <w:gridCol w:w="1843"/>
      </w:tblGrid>
      <w:tr w:rsidR="00991ED5" w:rsidRPr="009F03EB" w14:paraId="2064ED3A" w14:textId="77777777" w:rsidTr="00991ED5"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38E0E916" w14:textId="57CA1CA3" w:rsidR="00991ED5" w:rsidRPr="005819E7" w:rsidRDefault="00991ED5" w:rsidP="006A0F4B">
            <w:pPr>
              <w:pStyle w:val="NormalWeb"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 w:rsidRPr="009F03EB">
              <w:rPr>
                <w:color w:val="000000"/>
                <w:sz w:val="17"/>
                <w:szCs w:val="17"/>
              </w:rPr>
              <w:t> </w:t>
            </w:r>
            <w:r>
              <w:rPr>
                <w:b/>
                <w:color w:val="000000"/>
                <w:sz w:val="17"/>
                <w:szCs w:val="17"/>
              </w:rPr>
              <w:t xml:space="preserve">Дата </w:t>
            </w:r>
            <w:r w:rsidR="005819E7">
              <w:rPr>
                <w:b/>
                <w:color w:val="000000"/>
                <w:sz w:val="17"/>
                <w:szCs w:val="17"/>
              </w:rPr>
              <w:t>выдачи устройства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275ACDD5" w14:textId="5DB238D5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 w:rsidRPr="009F03EB">
              <w:rPr>
                <w:b/>
                <w:color w:val="000000"/>
                <w:sz w:val="17"/>
                <w:szCs w:val="17"/>
              </w:rPr>
              <w:t xml:space="preserve">Наименование </w:t>
            </w:r>
            <w:r>
              <w:rPr>
                <w:b/>
                <w:color w:val="000000"/>
                <w:sz w:val="17"/>
                <w:szCs w:val="17"/>
              </w:rPr>
              <w:t xml:space="preserve">и модель </w:t>
            </w:r>
            <w:r w:rsidRPr="009F03EB">
              <w:rPr>
                <w:b/>
                <w:color w:val="000000"/>
                <w:sz w:val="17"/>
                <w:szCs w:val="17"/>
              </w:rPr>
              <w:t>устройства</w:t>
            </w:r>
          </w:p>
        </w:tc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619719E0" w14:textId="5E3E5337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Вид работ</w:t>
            </w:r>
          </w:p>
        </w:tc>
        <w:tc>
          <w:tcPr>
            <w:tcW w:w="1574" w:type="dxa"/>
            <w:shd w:val="clear" w:color="auto" w:fill="BFBFBF" w:themeFill="background1" w:themeFillShade="BF"/>
            <w:vAlign w:val="center"/>
          </w:tcPr>
          <w:p w14:paraId="0F51405B" w14:textId="77777777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 w:rsidRPr="009F03EB">
              <w:rPr>
                <w:b/>
                <w:color w:val="000000"/>
                <w:sz w:val="17"/>
                <w:szCs w:val="17"/>
              </w:rPr>
              <w:t>Стоимость в рублях РФ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B1E9C74" w14:textId="77777777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 w:rsidRPr="009F03EB">
              <w:rPr>
                <w:b/>
                <w:color w:val="000000"/>
                <w:sz w:val="17"/>
                <w:szCs w:val="17"/>
              </w:rPr>
              <w:t>Серийный номер /</w:t>
            </w:r>
            <w:r w:rsidRPr="009F03EB">
              <w:rPr>
                <w:b/>
                <w:color w:val="000000"/>
                <w:sz w:val="17"/>
                <w:szCs w:val="17"/>
                <w:lang w:val="en-US"/>
              </w:rPr>
              <w:t>IMEI</w:t>
            </w:r>
          </w:p>
        </w:tc>
      </w:tr>
      <w:tr w:rsidR="00991ED5" w:rsidRPr="009F03EB" w14:paraId="2D7C20B2" w14:textId="77777777" w:rsidTr="00991ED5">
        <w:tc>
          <w:tcPr>
            <w:tcW w:w="1357" w:type="dxa"/>
          </w:tcPr>
          <w:p w14:paraId="5AED90CD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01" w:type="dxa"/>
          </w:tcPr>
          <w:p w14:paraId="66D8F44B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  <w:p w14:paraId="2C20C9B3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3168" w:type="dxa"/>
          </w:tcPr>
          <w:p w14:paraId="00E69373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574" w:type="dxa"/>
          </w:tcPr>
          <w:p w14:paraId="5C96FE1D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79F8348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0DFF27B5" w14:textId="77777777" w:rsidR="00A65DCE" w:rsidRDefault="00A65DCE" w:rsidP="006A0F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  <w:lang w:val="en-US"/>
        </w:rPr>
      </w:pPr>
    </w:p>
    <w:p w14:paraId="1DB73591" w14:textId="65A36B0A" w:rsidR="005819E7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Г</w:t>
      </w:r>
      <w:r w:rsidRPr="00991ED5">
        <w:rPr>
          <w:color w:val="000000"/>
          <w:sz w:val="17"/>
          <w:szCs w:val="17"/>
          <w:lang w:val="en-RU"/>
        </w:rPr>
        <w:t xml:space="preserve">арантийные обязательства сервисного центра распространяются на произведенные работы и установленные запчасти и ограничены </w:t>
      </w:r>
      <w:proofErr w:type="gramStart"/>
      <w:r w:rsidRPr="00991ED5">
        <w:rPr>
          <w:color w:val="000000"/>
          <w:sz w:val="17"/>
          <w:szCs w:val="17"/>
          <w:lang w:val="en-RU"/>
        </w:rPr>
        <w:t>условиями</w:t>
      </w:r>
      <w:proofErr w:type="gramEnd"/>
      <w:r w:rsidRPr="00991ED5">
        <w:rPr>
          <w:color w:val="000000"/>
          <w:sz w:val="17"/>
          <w:szCs w:val="17"/>
          <w:lang w:val="en-RU"/>
        </w:rPr>
        <w:t xml:space="preserve"> изложенными в настоящем документе:</w:t>
      </w:r>
    </w:p>
    <w:p w14:paraId="150EEFC9" w14:textId="0B0E6696" w:rsidR="00991ED5" w:rsidRPr="00991ED5" w:rsidRDefault="00991ED5" w:rsidP="005819E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b/>
          <w:bCs/>
          <w:color w:val="000000"/>
          <w:sz w:val="17"/>
          <w:szCs w:val="17"/>
          <w:lang w:val="en-RU"/>
        </w:rPr>
        <w:t>ОБЩИЕ ПОЛОЖЕНИЯ</w:t>
      </w:r>
    </w:p>
    <w:p w14:paraId="7911AB90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В течение гарантийного срока дефектные аппаратные детали будут безвозмездно либо отремонтированы, либо заменены на усмотрение сервисного центра, за исключением случаев, указанных в статье «Ограничение ответственности» настоящего документа.</w:t>
      </w:r>
    </w:p>
    <w:p w14:paraId="35EFA056" w14:textId="6375E680" w:rsidR="00991ED5" w:rsidRPr="00991ED5" w:rsidRDefault="00991ED5" w:rsidP="005819E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b/>
          <w:bCs/>
          <w:color w:val="000000"/>
          <w:sz w:val="17"/>
          <w:szCs w:val="17"/>
          <w:lang w:val="en-RU"/>
        </w:rPr>
        <w:t>НАЧАЛО ГАРАНТИИ И ДОКУМЕНТЫ, ПОДТВЕРЖДАЮЩИЕ ГАРАНТИЮ</w:t>
      </w:r>
    </w:p>
    <w:p w14:paraId="44E6C1CF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2.1. Исчисление гарантийного срока</w:t>
      </w:r>
    </w:p>
    <w:p w14:paraId="63A5EF60" w14:textId="7DF6B30E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 xml:space="preserve">Гарантийный срок зависит от типа проведенных работ и (или) установленных запчастей и исчисляется от даты выдачи устройства из сервисного центра, которая фиксируется сервисным центром и подтверждается соответствующей записью в Гарантийном талоне (базовый срок). Если специальный гарантийный срок не указан в гарантийном талоне, в отношении перечисленных в таком талоне работ действует базовый гарантийный срок — </w:t>
      </w:r>
      <w:r w:rsidR="005819E7" w:rsidRPr="005819E7">
        <w:rPr>
          <w:b/>
          <w:bCs/>
          <w:color w:val="000000"/>
          <w:sz w:val="17"/>
          <w:szCs w:val="17"/>
        </w:rPr>
        <w:t>30</w:t>
      </w:r>
      <w:r w:rsidRPr="00991ED5">
        <w:rPr>
          <w:b/>
          <w:bCs/>
          <w:color w:val="000000"/>
          <w:sz w:val="17"/>
          <w:szCs w:val="17"/>
          <w:lang w:val="en-RU"/>
        </w:rPr>
        <w:t xml:space="preserve"> календарных дней</w:t>
      </w:r>
      <w:r w:rsidRPr="00991ED5">
        <w:rPr>
          <w:color w:val="000000"/>
          <w:sz w:val="17"/>
          <w:szCs w:val="17"/>
          <w:lang w:val="en-RU"/>
        </w:rPr>
        <w:t>. За пределами установленного сервисным центром срока гарантии ответственность по ремонту и (или) обслуживанию оборудования сервисный центр не несет.</w:t>
      </w:r>
    </w:p>
    <w:p w14:paraId="6FDD1328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2.2. Документы, подтверждающие гарантию</w:t>
      </w:r>
    </w:p>
    <w:p w14:paraId="0F34EB35" w14:textId="494E41D6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Документом, подтверждающим факт произведенного ремонта изделия является</w:t>
      </w:r>
      <w:r w:rsidR="005819E7">
        <w:rPr>
          <w:color w:val="000000"/>
          <w:sz w:val="17"/>
          <w:szCs w:val="17"/>
        </w:rPr>
        <w:t xml:space="preserve"> настоящий</w:t>
      </w:r>
      <w:r w:rsidRPr="00991ED5">
        <w:rPr>
          <w:color w:val="000000"/>
          <w:sz w:val="17"/>
          <w:szCs w:val="17"/>
          <w:lang w:val="en-RU"/>
        </w:rPr>
        <w:t xml:space="preserve"> гарантийный талон без помарок и (или) следов исправлений, содержащий дату выдачи устройства, тип изделия и  сведения, позволяющие однозначно идентифицировать изделие (в том числе,если это применимо к конкретному типу изделия — международный идентификационный номер мобильного оборудования IMEI взятого с корпуса и материнской платы устройства.) – далее «ID изделия»</w:t>
      </w:r>
    </w:p>
    <w:p w14:paraId="7C300586" w14:textId="0BA638F9" w:rsidR="00991ED5" w:rsidRPr="00991ED5" w:rsidRDefault="00991ED5" w:rsidP="005819E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b/>
          <w:bCs/>
          <w:color w:val="000000"/>
          <w:sz w:val="17"/>
          <w:szCs w:val="17"/>
          <w:lang w:val="en-RU"/>
        </w:rPr>
        <w:t>ОПРЕДЕЛЕНИЕ ГАРАНТИЙНОГО СЛУЧАЯ</w:t>
      </w:r>
    </w:p>
    <w:p w14:paraId="5950EB80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Обоснованность обращения по гарантии определяется по маркировке изделия, позволяющей сверить фактический номер ID изделия с  соответствующим номером, указанным в Гарантийном талоне, и определить конфигурацию оборудования, установленный сервисным центром гарантийный срок и условия устранения дефектов в течение гарантийного срока.</w:t>
      </w:r>
    </w:p>
    <w:p w14:paraId="10677714" w14:textId="57EF31CB" w:rsidR="00991ED5" w:rsidRPr="00991ED5" w:rsidRDefault="00991ED5" w:rsidP="005819E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b/>
          <w:bCs/>
          <w:color w:val="000000"/>
          <w:sz w:val="17"/>
          <w:szCs w:val="17"/>
          <w:lang w:val="en-RU"/>
        </w:rPr>
        <w:t>ОГРАНИЧЕНИЕ ОТВЕСТВЕННОСТИ</w:t>
      </w:r>
    </w:p>
    <w:p w14:paraId="6C4FEB1E" w14:textId="05DF8158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Сервисный центр оставляет за собой право отказать в гарантийном обслуживании изделий при нарушении потребителем условий гарантийного обслуживания. Сервисный центр также обладает правом выносить решение о том, подлежат ли устройства обслуживанию по гарантии. Следующие действия над изделием или его повреждения приводят к аннулированию гарантии и отказе в гарантийном обслуживании:</w:t>
      </w:r>
    </w:p>
    <w:p w14:paraId="50FBC839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 природными явлениями, такими как пожар, наводнение, ветер, землетрясение, молния и т.п.</w:t>
      </w:r>
    </w:p>
    <w:p w14:paraId="663D02F4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причинённый/вызванный нарушением обеспечения надлежащих условий эксплуатации товара, включая в том числе, нестабильное соединение проводной/беспроводной сети и нестабильные телефонные линии, некачественное заземление, внешние электромагнитные поля, воздействие прямого солнечного света, высокую влажность и вибрацию.</w:t>
      </w:r>
    </w:p>
    <w:p w14:paraId="4DA73916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 столкновением с другими предметами, в результате выпадения, падения.</w:t>
      </w:r>
    </w:p>
    <w:p w14:paraId="2345D0CB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приченённые в результате пролива жидкостей или погружения в жидкости.</w:t>
      </w:r>
    </w:p>
    <w:p w14:paraId="4867C061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 в результате самовольного ремонта или разборки устройства.</w:t>
      </w:r>
    </w:p>
    <w:p w14:paraId="4F4C31C3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 в результате любого неправильного использования, неправильного обращения или применения не по назначению.</w:t>
      </w:r>
    </w:p>
    <w:p w14:paraId="391DEE97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Ущерб, причинённый периферийными устройствами сторонних производителей (включая, в том числе, видимые повреждения на материнской плате или на других электронных деталях товара, такие как обожжённые места после электрических разрядов, перегрева, оплавления, растрескивания и т.п.).</w:t>
      </w:r>
    </w:p>
    <w:p w14:paraId="4C56EE26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Любые неисправности, вызванные несовместимостью программного обеспечения и вирусами, а также самовольным модифицированием встроенного программного обеспечения (в том числе, системы «BIOS»).</w:t>
      </w:r>
    </w:p>
    <w:p w14:paraId="3DFAF2BC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Естественный износ изделия в процессе эксплуатации, включая жесткие диски, флэш- накопители и аккумуляторный блок.</w:t>
      </w:r>
    </w:p>
    <w:p w14:paraId="5F3EE259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Изменение, удаление, затирание или повреждение ID устройства (или наклеек с серийными номерами на его деталях).</w:t>
      </w:r>
    </w:p>
    <w:p w14:paraId="0A7E5830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Трещины и царапины на ЖК-дисплее и деталях из пластика, а также иные дефекты, возникшие в результате перевозки, погрузки/выгрузки или неправильного обращения со стороны владельца.</w:t>
      </w:r>
    </w:p>
    <w:p w14:paraId="2C09D379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Наличие двух (2) и менее дефектных пикселей на дисплее устройства, что согласно политике сервисного центра не считается гарантийным дефектом.</w:t>
      </w:r>
    </w:p>
    <w:p w14:paraId="10029EFA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Эффекты, так называемого, “залипания изображения” и нарушения яркости ЖК-панелей, возникшие в результате отображения неподвижных изображений в течение длительного периода времени (дольше суток).</w:t>
      </w:r>
    </w:p>
    <w:p w14:paraId="4F99A460" w14:textId="77777777" w:rsidR="00991ED5" w:rsidRPr="00991ED5" w:rsidRDefault="00991ED5" w:rsidP="005819E7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Удаление или повреждение гарантийной пломбы.</w:t>
      </w:r>
    </w:p>
    <w:p w14:paraId="5443E29F" w14:textId="67CECD4A" w:rsidR="00991ED5" w:rsidRPr="00991ED5" w:rsidRDefault="005819E7" w:rsidP="006F0B68">
      <w:pPr>
        <w:pStyle w:val="NormalWeb"/>
        <w:spacing w:before="0" w:beforeAutospacing="0" w:after="0" w:afterAutospacing="0"/>
        <w:ind w:firstLine="364"/>
        <w:jc w:val="both"/>
        <w:rPr>
          <w:color w:val="000000"/>
          <w:sz w:val="17"/>
          <w:szCs w:val="17"/>
          <w:lang w:val="en-RU"/>
        </w:rPr>
      </w:pPr>
      <w:r>
        <w:rPr>
          <w:b/>
          <w:bCs/>
          <w:color w:val="000000"/>
          <w:sz w:val="17"/>
          <w:szCs w:val="17"/>
          <w:lang w:val="en-RU"/>
        </w:rPr>
        <w:t xml:space="preserve">5. </w:t>
      </w:r>
      <w:r w:rsidR="00991ED5" w:rsidRPr="00991ED5">
        <w:rPr>
          <w:b/>
          <w:bCs/>
          <w:color w:val="000000"/>
          <w:sz w:val="17"/>
          <w:szCs w:val="17"/>
          <w:lang w:val="en-RU"/>
        </w:rPr>
        <w:t>ОБЛАСТЬ ДЕЙСТВИЯ И ОТВЕТСТВЕННОСТЬ</w:t>
      </w:r>
    </w:p>
    <w:p w14:paraId="4B59CF3E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Гарантийная замена в изделии неисправных частей (деталей, узлов, сборочных единиц) в период гарантийного срока или срока бесплатного сервисного обслуживания не ведет к установлению нового гарантийного срока, либо нового срока бесплатного сервисного обслуживания на замененные части.</w:t>
      </w:r>
    </w:p>
    <w:p w14:paraId="4F70636D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Гарантийные обязательства не распространяются на программное обеспечение (ПО) и драйверы.</w:t>
      </w:r>
    </w:p>
    <w:p w14:paraId="25A327A3" w14:textId="77777777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Сервисный центр не несет ответственности за повреждение или потерю информации (программного обеспечения), возникшие по причине неисправности оборудования. В связи с этим Сервисный центр рекомендует пользователям производить регулярное резервное копирование данных.</w:t>
      </w:r>
    </w:p>
    <w:p w14:paraId="7F346649" w14:textId="50F9EDFA" w:rsidR="00991ED5" w:rsidRPr="00991ED5" w:rsidRDefault="00991ED5" w:rsidP="005819E7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  <w:lang w:val="en-RU"/>
        </w:rPr>
      </w:pPr>
      <w:r w:rsidRPr="00991ED5">
        <w:rPr>
          <w:color w:val="000000"/>
          <w:sz w:val="17"/>
          <w:szCs w:val="17"/>
          <w:lang w:val="en-RU"/>
        </w:rPr>
        <w:t>Сервисный центр не дает никаких дополнительных гарантий, кроме указанных в</w:t>
      </w:r>
      <w:proofErr w:type="spellStart"/>
      <w:r w:rsidR="005819E7">
        <w:rPr>
          <w:color w:val="000000"/>
          <w:sz w:val="17"/>
          <w:szCs w:val="17"/>
        </w:rPr>
        <w:t>ыше</w:t>
      </w:r>
      <w:proofErr w:type="spellEnd"/>
      <w:r w:rsidRPr="00991ED5">
        <w:rPr>
          <w:color w:val="000000"/>
          <w:sz w:val="17"/>
          <w:szCs w:val="17"/>
          <w:lang w:val="en-RU"/>
        </w:rPr>
        <w:t>. В частности, Сервисный центр не несет ответственности за упущенную выгоду в результате дефекта оборудования.</w:t>
      </w:r>
    </w:p>
    <w:p w14:paraId="0516B832" w14:textId="77777777" w:rsidR="00626DD9" w:rsidRDefault="00626DD9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6ED9770" w14:textId="2C2CCB0E" w:rsidR="006F0B68" w:rsidRDefault="006F0B68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>С вышеуказанными условиями гарантии ознакомлен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(а)</w:t>
      </w: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 и согласен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(на)</w:t>
      </w: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____________________________________________________________</w:t>
      </w:r>
    </w:p>
    <w:p w14:paraId="2374849D" w14:textId="7FE9BC82" w:rsidR="006F0B68" w:rsidRDefault="006F0B68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  <w:t>(подпись и ФИО полностью)</w:t>
      </w:r>
    </w:p>
    <w:p w14:paraId="51EE1916" w14:textId="4C3F313B" w:rsidR="006F0B68" w:rsidRPr="006F0B68" w:rsidRDefault="006F0B68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_</w:t>
      </w:r>
    </w:p>
    <w:sectPr w:rsidR="006F0B68" w:rsidRPr="006F0B68" w:rsidSect="00C2590D">
      <w:pgSz w:w="11900" w:h="16840"/>
      <w:pgMar w:top="32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E0F"/>
    <w:multiLevelType w:val="multilevel"/>
    <w:tmpl w:val="20A0E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024C0"/>
    <w:multiLevelType w:val="multilevel"/>
    <w:tmpl w:val="268C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370FA"/>
    <w:multiLevelType w:val="multilevel"/>
    <w:tmpl w:val="13A61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A33E7"/>
    <w:multiLevelType w:val="hybridMultilevel"/>
    <w:tmpl w:val="67D4A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E68"/>
    <w:multiLevelType w:val="multilevel"/>
    <w:tmpl w:val="60AC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573DF"/>
    <w:multiLevelType w:val="hybridMultilevel"/>
    <w:tmpl w:val="16A647E2"/>
    <w:lvl w:ilvl="0" w:tplc="B11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25A"/>
    <w:multiLevelType w:val="multilevel"/>
    <w:tmpl w:val="38C66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86796"/>
    <w:multiLevelType w:val="multilevel"/>
    <w:tmpl w:val="5E6A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9FB5AC9"/>
    <w:multiLevelType w:val="multilevel"/>
    <w:tmpl w:val="5E6A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CB1F6E"/>
    <w:multiLevelType w:val="multilevel"/>
    <w:tmpl w:val="EC6E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498736">
    <w:abstractNumId w:val="3"/>
  </w:num>
  <w:num w:numId="2" w16cid:durableId="1808011017">
    <w:abstractNumId w:val="7"/>
  </w:num>
  <w:num w:numId="3" w16cid:durableId="1765422849">
    <w:abstractNumId w:val="8"/>
  </w:num>
  <w:num w:numId="4" w16cid:durableId="503514978">
    <w:abstractNumId w:val="1"/>
  </w:num>
  <w:num w:numId="5" w16cid:durableId="697973500">
    <w:abstractNumId w:val="9"/>
  </w:num>
  <w:num w:numId="6" w16cid:durableId="1425960690">
    <w:abstractNumId w:val="6"/>
  </w:num>
  <w:num w:numId="7" w16cid:durableId="2024087320">
    <w:abstractNumId w:val="2"/>
  </w:num>
  <w:num w:numId="8" w16cid:durableId="988481148">
    <w:abstractNumId w:val="4"/>
  </w:num>
  <w:num w:numId="9" w16cid:durableId="1120955792">
    <w:abstractNumId w:val="0"/>
  </w:num>
  <w:num w:numId="10" w16cid:durableId="107442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B"/>
    <w:rsid w:val="000429EF"/>
    <w:rsid w:val="000F742A"/>
    <w:rsid w:val="001E3C21"/>
    <w:rsid w:val="002D083B"/>
    <w:rsid w:val="005819E7"/>
    <w:rsid w:val="00626DD9"/>
    <w:rsid w:val="0064140A"/>
    <w:rsid w:val="006A0F4B"/>
    <w:rsid w:val="006F0B68"/>
    <w:rsid w:val="008E1C4F"/>
    <w:rsid w:val="00991ED5"/>
    <w:rsid w:val="009E0213"/>
    <w:rsid w:val="009F03EB"/>
    <w:rsid w:val="00A65DCE"/>
    <w:rsid w:val="00AE552F"/>
    <w:rsid w:val="00AF1DBB"/>
    <w:rsid w:val="00BA2AB2"/>
    <w:rsid w:val="00C2590D"/>
    <w:rsid w:val="00EE4D45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F816F"/>
  <w14:defaultImageDpi w14:val="300"/>
  <w15:docId w15:val="{ECB607B1-7415-1647-B08E-0F36DA93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A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A6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A2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A2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2AB2"/>
    <w:rPr>
      <w:i/>
      <w:iCs/>
    </w:rPr>
  </w:style>
  <w:style w:type="table" w:styleId="TableGrid">
    <w:name w:val="Table Grid"/>
    <w:basedOn w:val="TableNormal"/>
    <w:uiPriority w:val="59"/>
    <w:rsid w:val="00A6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F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Андрей Михайлов</cp:lastModifiedBy>
  <cp:revision>2</cp:revision>
  <cp:lastPrinted>2015-03-20T15:29:00Z</cp:lastPrinted>
  <dcterms:created xsi:type="dcterms:W3CDTF">2024-05-03T21:38:00Z</dcterms:created>
  <dcterms:modified xsi:type="dcterms:W3CDTF">2024-05-03T21:38:00Z</dcterms:modified>
</cp:coreProperties>
</file>